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28" w:rsidRPr="00F60628" w:rsidRDefault="00DF08B3" w:rsidP="00F60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Изучение </w:t>
      </w:r>
      <w:r w:rsidRPr="00F606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анти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оксидантной активности растений</w:t>
      </w:r>
    </w:p>
    <w:p w:rsidR="00F60628" w:rsidRPr="00F60628" w:rsidRDefault="00F60628" w:rsidP="00F60628">
      <w:pPr>
        <w:tabs>
          <w:tab w:val="left" w:pos="9000"/>
        </w:tabs>
        <w:spacing w:line="240" w:lineRule="auto"/>
        <w:ind w:right="-284"/>
        <w:contextualSpacing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60628">
        <w:rPr>
          <w:rFonts w:ascii="Times New Roman" w:eastAsia="Calibri" w:hAnsi="Times New Roman" w:cs="Times New Roman"/>
          <w:b/>
          <w:sz w:val="26"/>
          <w:szCs w:val="26"/>
        </w:rPr>
        <w:t xml:space="preserve">Автор: </w:t>
      </w:r>
      <w:proofErr w:type="spellStart"/>
      <w:r w:rsidR="00DF08B3">
        <w:rPr>
          <w:rFonts w:ascii="Times New Roman" w:eastAsia="Calibri" w:hAnsi="Times New Roman" w:cs="Times New Roman"/>
          <w:sz w:val="26"/>
          <w:szCs w:val="26"/>
        </w:rPr>
        <w:t>Килина</w:t>
      </w:r>
      <w:proofErr w:type="spellEnd"/>
      <w:r w:rsidR="00DF08B3">
        <w:rPr>
          <w:rFonts w:ascii="Times New Roman" w:eastAsia="Calibri" w:hAnsi="Times New Roman" w:cs="Times New Roman"/>
          <w:sz w:val="26"/>
          <w:szCs w:val="26"/>
        </w:rPr>
        <w:t xml:space="preserve"> Светлана</w:t>
      </w:r>
      <w:r w:rsidRPr="00F60628">
        <w:rPr>
          <w:rFonts w:ascii="Times New Roman" w:eastAsia="Calibri" w:hAnsi="Times New Roman" w:cs="Times New Roman"/>
          <w:sz w:val="26"/>
          <w:szCs w:val="26"/>
        </w:rPr>
        <w:t xml:space="preserve">, 11 «1» класса МАОУ «СОШ №10» </w:t>
      </w:r>
    </w:p>
    <w:p w:rsidR="00F60628" w:rsidRPr="00F60628" w:rsidRDefault="00F60628" w:rsidP="00F60628">
      <w:pPr>
        <w:tabs>
          <w:tab w:val="left" w:pos="9000"/>
        </w:tabs>
        <w:spacing w:line="240" w:lineRule="auto"/>
        <w:ind w:right="-284"/>
        <w:contextualSpacing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60628">
        <w:rPr>
          <w:rFonts w:ascii="Times New Roman" w:eastAsia="Calibri" w:hAnsi="Times New Roman" w:cs="Times New Roman"/>
          <w:b/>
          <w:sz w:val="26"/>
          <w:szCs w:val="26"/>
        </w:rPr>
        <w:t xml:space="preserve">Руководитель: </w:t>
      </w:r>
      <w:r w:rsidRPr="00F60628">
        <w:rPr>
          <w:rFonts w:ascii="Times New Roman" w:eastAsia="Calibri" w:hAnsi="Times New Roman" w:cs="Times New Roman"/>
          <w:sz w:val="26"/>
          <w:szCs w:val="26"/>
        </w:rPr>
        <w:t>Пархоменко Надежда Степановна,</w:t>
      </w:r>
      <w:r w:rsidRPr="00F6062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60628">
        <w:rPr>
          <w:rFonts w:ascii="Times New Roman" w:eastAsia="Calibri" w:hAnsi="Times New Roman" w:cs="Times New Roman"/>
          <w:sz w:val="26"/>
          <w:szCs w:val="26"/>
        </w:rPr>
        <w:t xml:space="preserve">учитель биологии  </w:t>
      </w:r>
    </w:p>
    <w:p w:rsidR="00F60628" w:rsidRPr="00F60628" w:rsidRDefault="00F60628" w:rsidP="00F60628">
      <w:pPr>
        <w:tabs>
          <w:tab w:val="left" w:pos="9000"/>
        </w:tabs>
        <w:spacing w:line="240" w:lineRule="auto"/>
        <w:ind w:right="-284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60628">
        <w:rPr>
          <w:rFonts w:ascii="Times New Roman" w:eastAsia="Calibri" w:hAnsi="Times New Roman" w:cs="Times New Roman"/>
          <w:b/>
          <w:sz w:val="26"/>
          <w:szCs w:val="26"/>
        </w:rPr>
        <w:t>Тезисы.</w:t>
      </w:r>
    </w:p>
    <w:p w:rsidR="00503BBD" w:rsidRPr="00F60628" w:rsidRDefault="00503BBD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>В настоящее время на организм человека негативно влияют многие факторы окружающей среды: выхлопные газы автотранспорта, накопление в атмосфере углекислого газа, пыли и вредных примесей предприятий, кислотные дожди, генетически</w:t>
      </w:r>
      <w:r w:rsidR="00CB70B7">
        <w:rPr>
          <w:rFonts w:ascii="Times New Roman" w:hAnsi="Times New Roman" w:cs="Times New Roman"/>
          <w:sz w:val="26"/>
          <w:szCs w:val="26"/>
        </w:rPr>
        <w:t xml:space="preserve"> </w:t>
      </w:r>
      <w:r w:rsidRPr="00F60628">
        <w:rPr>
          <w:rFonts w:ascii="Times New Roman" w:hAnsi="Times New Roman" w:cs="Times New Roman"/>
          <w:sz w:val="26"/>
          <w:szCs w:val="26"/>
        </w:rPr>
        <w:t xml:space="preserve">модифицированные продукты питания, мощные процессы урбанизации, накопление и несовершенная утилизация отходов. </w:t>
      </w:r>
    </w:p>
    <w:p w:rsidR="00F60628" w:rsidRDefault="00503BBD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>В таких условиях организм человека испытывает стресс, его клетки окисляются, стареют, перестают размножаться, погибают, приводя своего хозяина к болезням и преждевременным смертям.</w:t>
      </w:r>
      <w:r w:rsidR="00F60628">
        <w:rPr>
          <w:rFonts w:ascii="Times New Roman" w:hAnsi="Times New Roman" w:cs="Times New Roman"/>
          <w:sz w:val="26"/>
          <w:szCs w:val="26"/>
        </w:rPr>
        <w:t xml:space="preserve"> </w:t>
      </w:r>
      <w:r w:rsidRPr="00F60628">
        <w:rPr>
          <w:rFonts w:ascii="Times New Roman" w:hAnsi="Times New Roman" w:cs="Times New Roman"/>
          <w:sz w:val="26"/>
          <w:szCs w:val="26"/>
        </w:rPr>
        <w:t xml:space="preserve">При этом в нашем питании существует дефицит биологически активных веществ, которые бы могли помочь нашим клеткам справиться с этими опасными факторами, поэтому необходимо как можно раньше сделать все возможное, чтобы остановить патологические процессы. </w:t>
      </w:r>
    </w:p>
    <w:p w:rsidR="00F60628" w:rsidRDefault="00503BBD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 xml:space="preserve">Решить обозначенную проблему помогают растения, содержащие особые вещества – </w:t>
      </w:r>
      <w:r w:rsidRPr="00F60628">
        <w:rPr>
          <w:rFonts w:ascii="Times New Roman" w:hAnsi="Times New Roman" w:cs="Times New Roman"/>
          <w:bCs/>
          <w:sz w:val="26"/>
          <w:szCs w:val="26"/>
        </w:rPr>
        <w:t>антоцианы.</w:t>
      </w:r>
      <w:r w:rsidRPr="00F60628">
        <w:rPr>
          <w:rFonts w:ascii="Times New Roman" w:hAnsi="Times New Roman" w:cs="Times New Roman"/>
          <w:sz w:val="26"/>
          <w:szCs w:val="26"/>
        </w:rPr>
        <w:t xml:space="preserve"> Эти вещества окрашивают венчики цветов и плодов в различные цвета, выполняя сигнальную функцию. Было выяснено, что многие </w:t>
      </w:r>
      <w:r w:rsidRPr="00F60628">
        <w:rPr>
          <w:rFonts w:ascii="Times New Roman" w:hAnsi="Times New Roman" w:cs="Times New Roman"/>
          <w:bCs/>
          <w:sz w:val="26"/>
          <w:szCs w:val="26"/>
        </w:rPr>
        <w:t xml:space="preserve">антоцианы являются антиоксидантами – веществами, препятствующими преждевременному окислению органических веществ и старению клетки. </w:t>
      </w:r>
      <w:r w:rsidRPr="00F60628">
        <w:rPr>
          <w:rFonts w:ascii="Times New Roman" w:hAnsi="Times New Roman" w:cs="Times New Roman"/>
          <w:sz w:val="26"/>
          <w:szCs w:val="26"/>
        </w:rPr>
        <w:t>Наиболее известным источником содержания антоцианов, «рекордсменом» является п</w:t>
      </w:r>
      <w:r w:rsidR="00F60628" w:rsidRPr="00F60628">
        <w:rPr>
          <w:rFonts w:ascii="Times New Roman" w:hAnsi="Times New Roman" w:cs="Times New Roman"/>
          <w:sz w:val="26"/>
          <w:szCs w:val="26"/>
        </w:rPr>
        <w:t>лод растения лесов – черника</w:t>
      </w:r>
      <w:r w:rsidRPr="00F60628">
        <w:rPr>
          <w:rFonts w:ascii="Times New Roman" w:hAnsi="Times New Roman" w:cs="Times New Roman"/>
          <w:sz w:val="26"/>
          <w:szCs w:val="26"/>
        </w:rPr>
        <w:t>.</w:t>
      </w:r>
      <w:r w:rsidR="00F60628" w:rsidRPr="00F6062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0628" w:rsidRPr="00F60628" w:rsidRDefault="00503BBD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 xml:space="preserve">Данное исследование посвящено обнаружению и изучению свойств антоцианов-антиоксидантов с помощью качественных реакций, которые основаны </w:t>
      </w:r>
      <w:r w:rsidRPr="00F60628">
        <w:rPr>
          <w:rFonts w:ascii="Times New Roman" w:hAnsi="Times New Roman" w:cs="Times New Roman"/>
          <w:i/>
          <w:sz w:val="26"/>
          <w:szCs w:val="26"/>
        </w:rPr>
        <w:t>на способности антоцианов менять свой цвет</w:t>
      </w:r>
      <w:r w:rsidR="00F60628" w:rsidRPr="00F60628">
        <w:rPr>
          <w:rFonts w:ascii="Times New Roman" w:hAnsi="Times New Roman" w:cs="Times New Roman"/>
          <w:i/>
          <w:sz w:val="26"/>
          <w:szCs w:val="26"/>
        </w:rPr>
        <w:t xml:space="preserve"> в кислой и щелочной средах</w:t>
      </w:r>
      <w:r w:rsidRPr="00F60628">
        <w:rPr>
          <w:rFonts w:ascii="Times New Roman" w:hAnsi="Times New Roman" w:cs="Times New Roman"/>
          <w:sz w:val="26"/>
          <w:szCs w:val="26"/>
        </w:rPr>
        <w:t>.</w:t>
      </w:r>
    </w:p>
    <w:p w:rsidR="00F60628" w:rsidRDefault="00F60628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0628" w:rsidRDefault="00503BBD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0628">
        <w:rPr>
          <w:rFonts w:ascii="Times New Roman" w:hAnsi="Times New Roman" w:cs="Times New Roman"/>
          <w:b/>
          <w:bCs/>
          <w:sz w:val="26"/>
          <w:szCs w:val="26"/>
        </w:rPr>
        <w:t xml:space="preserve">Цель работы: </w:t>
      </w:r>
      <w:r w:rsidRPr="00F60628">
        <w:rPr>
          <w:rFonts w:ascii="Times New Roman" w:hAnsi="Times New Roman" w:cs="Times New Roman"/>
          <w:sz w:val="26"/>
          <w:szCs w:val="26"/>
        </w:rPr>
        <w:t>выявление антоцианов-антиоксидантов в листьях белокочанной и краснокочанной капусты, в плодах черники, клюквы, ирги, брусники, облепихи, томата, используя качественные реакции.</w:t>
      </w:r>
      <w:r w:rsidR="00F60628" w:rsidRPr="00F606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60628" w:rsidRDefault="00F60628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0628" w:rsidRDefault="00503BBD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0628">
        <w:rPr>
          <w:rFonts w:ascii="Times New Roman" w:hAnsi="Times New Roman" w:cs="Times New Roman"/>
          <w:b/>
          <w:bCs/>
          <w:sz w:val="26"/>
          <w:szCs w:val="26"/>
        </w:rPr>
        <w:t xml:space="preserve">Объектами </w:t>
      </w:r>
      <w:r w:rsidRPr="00F60628">
        <w:rPr>
          <w:rFonts w:ascii="Times New Roman" w:hAnsi="Times New Roman" w:cs="Times New Roman"/>
          <w:sz w:val="26"/>
          <w:szCs w:val="26"/>
        </w:rPr>
        <w:t xml:space="preserve">исследования являются листья белокочанной, краснокочанной капусты и плоды черники, клюквы, ирги, брусники, облепихи, томата. </w:t>
      </w:r>
    </w:p>
    <w:p w:rsidR="00F60628" w:rsidRDefault="00F60628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3BBD" w:rsidRPr="00F60628" w:rsidRDefault="00503BBD" w:rsidP="00F6062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0628">
        <w:rPr>
          <w:rFonts w:ascii="Times New Roman" w:hAnsi="Times New Roman" w:cs="Times New Roman"/>
          <w:b/>
          <w:bCs/>
          <w:sz w:val="26"/>
          <w:szCs w:val="26"/>
        </w:rPr>
        <w:t>Предмет исследования</w:t>
      </w:r>
      <w:r w:rsidRPr="00F60628">
        <w:rPr>
          <w:rFonts w:ascii="Times New Roman" w:hAnsi="Times New Roman" w:cs="Times New Roman"/>
          <w:sz w:val="26"/>
          <w:szCs w:val="26"/>
        </w:rPr>
        <w:t>: наличие и свойства антоцианов - антиоксидантов в вышеуказанных растениях.</w:t>
      </w:r>
    </w:p>
    <w:p w:rsidR="00503BBD" w:rsidRPr="00F60628" w:rsidRDefault="00503BBD" w:rsidP="00F6062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0628">
        <w:rPr>
          <w:rFonts w:ascii="Times New Roman" w:hAnsi="Times New Roman" w:cs="Times New Roman"/>
          <w:bCs/>
          <w:sz w:val="26"/>
          <w:szCs w:val="26"/>
        </w:rPr>
        <w:t xml:space="preserve">В данном исследовании используем </w:t>
      </w:r>
      <w:r w:rsidRPr="00F60628">
        <w:rPr>
          <w:rFonts w:ascii="Times New Roman" w:hAnsi="Times New Roman" w:cs="Times New Roman"/>
          <w:b/>
          <w:bCs/>
          <w:sz w:val="26"/>
          <w:szCs w:val="26"/>
        </w:rPr>
        <w:t>ЛЭК</w:t>
      </w:r>
      <w:r w:rsidRPr="00F60628">
        <w:rPr>
          <w:rFonts w:ascii="Times New Roman" w:hAnsi="Times New Roman" w:cs="Times New Roman"/>
          <w:bCs/>
          <w:sz w:val="26"/>
          <w:szCs w:val="26"/>
        </w:rPr>
        <w:t>-лабораторный экспериментальный комплекс, в который входит у</w:t>
      </w:r>
      <w:r w:rsidRPr="00F60628">
        <w:rPr>
          <w:rFonts w:ascii="Times New Roman" w:hAnsi="Times New Roman" w:cs="Times New Roman"/>
          <w:sz w:val="26"/>
          <w:szCs w:val="26"/>
        </w:rPr>
        <w:t xml:space="preserve">стройство измерения и обработки данных </w:t>
      </w:r>
      <w:proofErr w:type="spellStart"/>
      <w:r w:rsidRPr="00F60628">
        <w:rPr>
          <w:rFonts w:ascii="Times New Roman" w:hAnsi="Times New Roman" w:cs="Times New Roman"/>
          <w:sz w:val="26"/>
          <w:szCs w:val="26"/>
        </w:rPr>
        <w:t>LabQuest</w:t>
      </w:r>
      <w:proofErr w:type="spellEnd"/>
      <w:r w:rsidRPr="00F60628">
        <w:rPr>
          <w:rFonts w:ascii="Times New Roman" w:hAnsi="Times New Roman" w:cs="Times New Roman"/>
          <w:sz w:val="26"/>
          <w:szCs w:val="26"/>
        </w:rPr>
        <w:t xml:space="preserve"> (УИОД) и рН – датчик. УИОД - это специализированное портативное электронно-вычислительное устройство, обладающее широкими функциональными возможностями. Предназначено для непосредственной автоматической цифровой обработки сигналов в режиме реального времени. </w:t>
      </w:r>
      <w:r w:rsidR="00F606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60628" w:rsidRDefault="00F60628" w:rsidP="00F60628">
      <w:pPr>
        <w:spacing w:after="0" w:line="240" w:lineRule="auto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:rsidR="00503BBD" w:rsidRPr="00F60628" w:rsidRDefault="00503BBD" w:rsidP="00F60628">
      <w:pPr>
        <w:spacing w:after="0" w:line="240" w:lineRule="auto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  <w:r w:rsidRPr="00F60628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503BBD" w:rsidRPr="00F60628" w:rsidRDefault="00503BBD" w:rsidP="00F60628">
      <w:pPr>
        <w:pStyle w:val="style4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240" w:lineRule="auto"/>
        <w:ind w:left="-284" w:firstLine="568"/>
        <w:jc w:val="both"/>
        <w:rPr>
          <w:i w:val="0"/>
          <w:iCs w:val="0"/>
          <w:color w:val="auto"/>
          <w:sz w:val="26"/>
          <w:szCs w:val="26"/>
        </w:rPr>
      </w:pPr>
      <w:r w:rsidRPr="00F60628">
        <w:rPr>
          <w:i w:val="0"/>
          <w:iCs w:val="0"/>
          <w:color w:val="auto"/>
          <w:sz w:val="26"/>
          <w:szCs w:val="26"/>
        </w:rPr>
        <w:t xml:space="preserve">По литературным источникам изучить свойства и механизм воздействия антиоксидантов на клетки организмов; </w:t>
      </w:r>
    </w:p>
    <w:p w:rsidR="00503BBD" w:rsidRPr="00F60628" w:rsidRDefault="00503BBD" w:rsidP="00F60628">
      <w:pPr>
        <w:widowControl w:val="0"/>
        <w:numPr>
          <w:ilvl w:val="0"/>
          <w:numId w:val="1"/>
        </w:numPr>
        <w:tabs>
          <w:tab w:val="clear" w:pos="1080"/>
          <w:tab w:val="num" w:pos="-142"/>
          <w:tab w:val="left" w:pos="720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>Провести исследование на наличие антоцианов в плодах, листьях растений;</w:t>
      </w:r>
    </w:p>
    <w:p w:rsidR="00503BBD" w:rsidRPr="00F60628" w:rsidRDefault="00503BBD" w:rsidP="00F60628">
      <w:pPr>
        <w:pStyle w:val="style4"/>
        <w:numPr>
          <w:ilvl w:val="0"/>
          <w:numId w:val="1"/>
        </w:numPr>
        <w:tabs>
          <w:tab w:val="clear" w:pos="1080"/>
          <w:tab w:val="num" w:pos="709"/>
        </w:tabs>
        <w:spacing w:before="0" w:beforeAutospacing="0" w:after="0" w:afterAutospacing="0" w:line="240" w:lineRule="auto"/>
        <w:ind w:left="-284" w:firstLine="568"/>
        <w:jc w:val="both"/>
        <w:rPr>
          <w:i w:val="0"/>
          <w:iCs w:val="0"/>
          <w:color w:val="auto"/>
          <w:sz w:val="26"/>
          <w:szCs w:val="26"/>
        </w:rPr>
      </w:pPr>
      <w:r w:rsidRPr="00F60628">
        <w:rPr>
          <w:i w:val="0"/>
          <w:iCs w:val="0"/>
          <w:color w:val="auto"/>
          <w:sz w:val="26"/>
          <w:szCs w:val="26"/>
        </w:rPr>
        <w:lastRenderedPageBreak/>
        <w:t>Освоить методику определения химической устойчивости антоцианов (форма антиоксидантов) исследуемых растений к различным химическим реагентам;</w:t>
      </w:r>
    </w:p>
    <w:p w:rsidR="00503BBD" w:rsidRPr="00F60628" w:rsidRDefault="00503BBD" w:rsidP="00F60628">
      <w:pPr>
        <w:widowControl w:val="0"/>
        <w:numPr>
          <w:ilvl w:val="0"/>
          <w:numId w:val="1"/>
        </w:numPr>
        <w:tabs>
          <w:tab w:val="clear" w:pos="1080"/>
          <w:tab w:val="num" w:pos="-142"/>
          <w:tab w:val="left" w:pos="720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>Определить среды, наиболее благоприятные для антоцианов;</w:t>
      </w:r>
    </w:p>
    <w:p w:rsidR="00503BBD" w:rsidRPr="00F60628" w:rsidRDefault="00503BBD" w:rsidP="00F60628">
      <w:pPr>
        <w:widowControl w:val="0"/>
        <w:numPr>
          <w:ilvl w:val="0"/>
          <w:numId w:val="1"/>
        </w:numPr>
        <w:tabs>
          <w:tab w:val="clear" w:pos="1080"/>
          <w:tab w:val="num" w:pos="-142"/>
          <w:tab w:val="left" w:pos="720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>Составить визуальные ряды устойчивости антоцианов к различным средам;</w:t>
      </w:r>
    </w:p>
    <w:p w:rsidR="00503BBD" w:rsidRPr="00F60628" w:rsidRDefault="00503BBD" w:rsidP="00F60628">
      <w:pPr>
        <w:widowControl w:val="0"/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>На основе качественных реакций выяснить, какие исследуемые растения содержат наибольшее количество антоцианов-антиоксидантов.</w:t>
      </w:r>
    </w:p>
    <w:p w:rsidR="00F60628" w:rsidRDefault="00F60628" w:rsidP="00F60628">
      <w:pPr>
        <w:pStyle w:val="style4"/>
        <w:spacing w:before="0" w:beforeAutospacing="0" w:after="0" w:afterAutospacing="0" w:line="240" w:lineRule="auto"/>
        <w:ind w:left="-284" w:firstLine="568"/>
        <w:rPr>
          <w:b/>
          <w:bCs/>
          <w:i w:val="0"/>
          <w:iCs w:val="0"/>
          <w:color w:val="auto"/>
          <w:sz w:val="26"/>
          <w:szCs w:val="26"/>
        </w:rPr>
      </w:pPr>
    </w:p>
    <w:p w:rsidR="00503BBD" w:rsidRPr="00F60628" w:rsidRDefault="00503BBD" w:rsidP="00F60628">
      <w:pPr>
        <w:pStyle w:val="style4"/>
        <w:spacing w:before="0" w:beforeAutospacing="0" w:after="0" w:afterAutospacing="0" w:line="240" w:lineRule="auto"/>
        <w:ind w:left="-284" w:firstLine="568"/>
        <w:rPr>
          <w:b/>
          <w:bCs/>
          <w:i w:val="0"/>
          <w:iCs w:val="0"/>
          <w:color w:val="auto"/>
          <w:sz w:val="26"/>
          <w:szCs w:val="26"/>
        </w:rPr>
      </w:pPr>
      <w:r w:rsidRPr="00F60628">
        <w:rPr>
          <w:b/>
          <w:bCs/>
          <w:i w:val="0"/>
          <w:iCs w:val="0"/>
          <w:color w:val="auto"/>
          <w:sz w:val="26"/>
          <w:szCs w:val="26"/>
        </w:rPr>
        <w:t>Гипотезы:</w:t>
      </w:r>
    </w:p>
    <w:p w:rsidR="00503BBD" w:rsidRPr="00F60628" w:rsidRDefault="00503BBD" w:rsidP="00F6062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>1. При действии щелочей и кислот на экстракты выбранных плодов и листьев,</w:t>
      </w:r>
      <w:r w:rsidR="00F60628" w:rsidRPr="00F60628">
        <w:rPr>
          <w:rFonts w:ascii="Times New Roman" w:hAnsi="Times New Roman" w:cs="Times New Roman"/>
          <w:sz w:val="26"/>
          <w:szCs w:val="26"/>
        </w:rPr>
        <w:t xml:space="preserve"> </w:t>
      </w:r>
      <w:r w:rsidRPr="00F60628">
        <w:rPr>
          <w:rFonts w:ascii="Times New Roman" w:hAnsi="Times New Roman" w:cs="Times New Roman"/>
          <w:sz w:val="26"/>
          <w:szCs w:val="26"/>
        </w:rPr>
        <w:t>цвет их вытяжек изменится, что будет демонстрировать протекание химических реакций и доказывать наличие антоцианов-антиоксидантов.</w:t>
      </w:r>
    </w:p>
    <w:p w:rsidR="00F60628" w:rsidRDefault="00503BBD" w:rsidP="00F6062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628">
        <w:rPr>
          <w:rFonts w:ascii="Times New Roman" w:hAnsi="Times New Roman" w:cs="Times New Roman"/>
          <w:sz w:val="26"/>
          <w:szCs w:val="26"/>
        </w:rPr>
        <w:t>2</w:t>
      </w:r>
      <w:r w:rsidRPr="00F60628">
        <w:rPr>
          <w:rFonts w:ascii="Times New Roman" w:hAnsi="Times New Roman" w:cs="Times New Roman"/>
          <w:iCs/>
          <w:sz w:val="26"/>
          <w:szCs w:val="26"/>
        </w:rPr>
        <w:t>. Предполагаем, что в пробах с белокочанной капустой</w:t>
      </w:r>
      <w:r w:rsidR="00F60628" w:rsidRPr="00F606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60628">
        <w:rPr>
          <w:rFonts w:ascii="Times New Roman" w:hAnsi="Times New Roman" w:cs="Times New Roman"/>
          <w:iCs/>
          <w:sz w:val="26"/>
          <w:szCs w:val="26"/>
        </w:rPr>
        <w:t>при проведении качественных реакций, не произойдет изменения цвета экстракта, что будет свидетельствовать об отсутствии антоцианов.</w:t>
      </w:r>
      <w:r w:rsidR="00F60628" w:rsidRPr="00F606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60628" w:rsidRPr="00F60628" w:rsidRDefault="00F60628" w:rsidP="00F6062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исследования была оценена с</w:t>
      </w:r>
      <w:r w:rsidRPr="00F60628">
        <w:rPr>
          <w:rFonts w:ascii="Times New Roman" w:eastAsia="Times New Roman" w:hAnsi="Times New Roman" w:cs="Times New Roman"/>
          <w:sz w:val="26"/>
          <w:szCs w:val="26"/>
        </w:rPr>
        <w:t xml:space="preserve">тепень интенсивности </w:t>
      </w:r>
      <w:proofErr w:type="gramStart"/>
      <w:r w:rsidRPr="00F60628">
        <w:rPr>
          <w:rFonts w:ascii="Times New Roman" w:eastAsia="Times New Roman" w:hAnsi="Times New Roman" w:cs="Times New Roman"/>
          <w:sz w:val="26"/>
          <w:szCs w:val="26"/>
        </w:rPr>
        <w:t xml:space="preserve">окрашивания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составлен </w:t>
      </w:r>
      <w:r w:rsidRPr="00F60628">
        <w:rPr>
          <w:rFonts w:ascii="Times New Roman" w:eastAsia="Times New Roman" w:hAnsi="Times New Roman" w:cs="Times New Roman"/>
          <w:sz w:val="26"/>
          <w:szCs w:val="26"/>
        </w:rPr>
        <w:t xml:space="preserve">визуальный ряд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F60628">
        <w:rPr>
          <w:rFonts w:ascii="Times New Roman" w:eastAsia="Times New Roman" w:hAnsi="Times New Roman" w:cs="Times New Roman"/>
          <w:sz w:val="26"/>
          <w:szCs w:val="26"/>
        </w:rPr>
        <w:t xml:space="preserve"> качественное определение антоцианов): </w:t>
      </w:r>
    </w:p>
    <w:p w:rsidR="00F60628" w:rsidRDefault="00F60628" w:rsidP="00F6062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0628" w:rsidRPr="00F60628" w:rsidRDefault="00DF08B3" w:rsidP="00F6062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noProof/>
          <w:color w:val="00008B"/>
          <w:sz w:val="26"/>
          <w:szCs w:val="26"/>
        </w:rPr>
        <w:pict>
          <v:line id="_x0000_s1026" style="position:absolute;left:0;text-align:left;z-index:251659264" from="82.55pt,9.2pt" to="100.55pt,9.2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iCs/>
          <w:noProof/>
          <w:color w:val="00008B"/>
          <w:sz w:val="26"/>
          <w:szCs w:val="26"/>
        </w:rPr>
        <w:pict>
          <v:line id="_x0000_s1027" style="position:absolute;left:0;text-align:left;z-index:251660288" from="362.1pt,9.95pt" to="380.1pt,9.95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iCs/>
          <w:noProof/>
          <w:color w:val="00008B"/>
          <w:sz w:val="26"/>
          <w:szCs w:val="26"/>
        </w:rPr>
        <w:pict>
          <v:line id="_x0000_s1028" style="position:absolute;left:0;text-align:left;z-index:251661312" from="269.7pt,10.7pt" to="287.7pt,10.7pt">
            <v:stroke endarrow="block"/>
          </v:line>
        </w:pict>
      </w:r>
      <w:proofErr w:type="gramStart"/>
      <w:r w:rsidR="00F60628" w:rsidRPr="00F60628">
        <w:rPr>
          <w:rFonts w:ascii="Times New Roman" w:eastAsia="Times New Roman" w:hAnsi="Times New Roman" w:cs="Times New Roman"/>
          <w:b/>
          <w:sz w:val="26"/>
          <w:szCs w:val="26"/>
        </w:rPr>
        <w:t>черника</w:t>
      </w:r>
      <w:proofErr w:type="gramEnd"/>
      <w:r w:rsidR="00F60628" w:rsidRP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F60628" w:rsidRP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краснокочанная капуста         </w:t>
      </w:r>
      <w:r w:rsid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F60628" w:rsidRP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брусника               ирга </w:t>
      </w:r>
      <w:r w:rsidR="00F60628" w:rsidRPr="00F60628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2211C39" wp14:editId="4B4476B2">
            <wp:extent cx="266700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28" w:rsidRPr="00F60628" w:rsidRDefault="00F60628" w:rsidP="00F6062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0628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C8A6927" wp14:editId="04F0C986">
            <wp:extent cx="266700" cy="12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60628">
        <w:rPr>
          <w:rFonts w:ascii="Times New Roman" w:eastAsia="Times New Roman" w:hAnsi="Times New Roman" w:cs="Times New Roman"/>
          <w:b/>
          <w:sz w:val="26"/>
          <w:szCs w:val="26"/>
        </w:rPr>
        <w:t>клюква</w:t>
      </w:r>
      <w:proofErr w:type="gramEnd"/>
      <w:r w:rsidRP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60628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46FD0AE" wp14:editId="70A5631F">
            <wp:extent cx="266700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облепиха </w:t>
      </w:r>
      <w:r w:rsidRPr="00F60628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3D89A25" wp14:editId="779E36E9">
            <wp:extent cx="266700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 томаты</w:t>
      </w:r>
      <w:r w:rsidRPr="00F60628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BAD6EB3" wp14:editId="177C8BCB">
            <wp:extent cx="266700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628">
        <w:rPr>
          <w:rFonts w:ascii="Times New Roman" w:eastAsia="Times New Roman" w:hAnsi="Times New Roman" w:cs="Times New Roman"/>
          <w:b/>
          <w:sz w:val="26"/>
          <w:szCs w:val="26"/>
        </w:rPr>
        <w:t xml:space="preserve"> белокочанная капуста</w:t>
      </w:r>
    </w:p>
    <w:p w:rsidR="00F60628" w:rsidRDefault="00F60628" w:rsidP="00F6062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0628" w:rsidRPr="00F60628" w:rsidRDefault="00F60628" w:rsidP="00F6062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628">
        <w:rPr>
          <w:rFonts w:ascii="Times New Roman" w:eastAsia="Times New Roman" w:hAnsi="Times New Roman" w:cs="Times New Roman"/>
          <w:sz w:val="26"/>
          <w:szCs w:val="26"/>
        </w:rPr>
        <w:t>Однако, более достоверные выводы можно сделать только после проведения количественного определения антиоксидантов.</w:t>
      </w:r>
    </w:p>
    <w:p w:rsidR="00F60628" w:rsidRPr="00F60628" w:rsidRDefault="00F60628" w:rsidP="00F6062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60628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гипотезы, выдвинутые в начале исследования, подтвердились. При действии щелочей и кислот на экстракты выбранных растений, цвет их вытяжек изменился, что продемонстрировало протекание химических реакций и доказало наличие антоцианов. Таким образом, листья краснокочанной капусты и плоды черники, ирги, клюквы, брусники, облепихи, томата ярко окрашены за счет антоцианов, следовательно, они будут обладать антиоксидантной активностью, так как </w:t>
      </w:r>
      <w:r w:rsidRPr="00F60628">
        <w:rPr>
          <w:rFonts w:ascii="Times New Roman" w:eastAsia="Times New Roman" w:hAnsi="Times New Roman" w:cs="Times New Roman"/>
          <w:iCs/>
          <w:sz w:val="26"/>
          <w:szCs w:val="26"/>
        </w:rPr>
        <w:t>антоцианы одна из форм антиоксидантов.</w:t>
      </w:r>
    </w:p>
    <w:p w:rsidR="00F60628" w:rsidRPr="00F60628" w:rsidRDefault="00F60628" w:rsidP="00DF08B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628">
        <w:rPr>
          <w:rFonts w:ascii="Times New Roman" w:eastAsia="Times New Roman" w:hAnsi="Times New Roman" w:cs="Times New Roman"/>
          <w:sz w:val="26"/>
          <w:szCs w:val="26"/>
        </w:rPr>
        <w:t>Белокочанная капуста не содержит антоцианов, но является источником антиоксидантов.</w:t>
      </w:r>
    </w:p>
    <w:p w:rsidR="00DF08B3" w:rsidRDefault="00F60628" w:rsidP="00DF08B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628">
        <w:rPr>
          <w:rFonts w:ascii="Times New Roman" w:eastAsia="Times New Roman" w:hAnsi="Times New Roman" w:cs="Times New Roman"/>
          <w:sz w:val="26"/>
          <w:szCs w:val="26"/>
        </w:rPr>
        <w:t>Кроме этого, следует отметить, что исследуемые культурные растения рекомендуется включать в рацион нашего питания, так как они содержат много веществ, препятствующих преждевременному окислению органических веществ и старению клетки.</w:t>
      </w:r>
      <w:r w:rsidR="00DF08B3" w:rsidRPr="00DF0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08B3" w:rsidRPr="00DF08B3" w:rsidRDefault="00DF08B3" w:rsidP="00DF0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8B3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DF08B3" w:rsidRPr="00DF08B3" w:rsidRDefault="00DF08B3" w:rsidP="00DF08B3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Анисимович И.П. Параметры антиоксидантной активности соединений: относительная антиоксидантная активность чая / И.П. Анисимович [и др.] // Научные ведомости. – 2010. – Т. 9. ‒ № 80. – С. 104-110. </w:t>
      </w:r>
    </w:p>
    <w:p w:rsidR="00DF08B3" w:rsidRPr="00DF08B3" w:rsidRDefault="00DF08B3" w:rsidP="00DF08B3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DF08B3">
        <w:rPr>
          <w:rFonts w:ascii="Times New Roman" w:eastAsia="Times New Roman" w:hAnsi="Times New Roman" w:cs="Times New Roman"/>
          <w:color w:val="000000"/>
          <w:sz w:val="26"/>
          <w:szCs w:val="26"/>
        </w:rPr>
        <w:t>Блахей</w:t>
      </w:r>
      <w:proofErr w:type="spellEnd"/>
      <w:r w:rsidRPr="00DF0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А.С., </w:t>
      </w:r>
      <w:proofErr w:type="spellStart"/>
      <w:r w:rsidRPr="00DF08B3">
        <w:rPr>
          <w:rFonts w:ascii="Times New Roman" w:eastAsia="Times New Roman" w:hAnsi="Times New Roman" w:cs="Times New Roman"/>
          <w:color w:val="000000"/>
          <w:sz w:val="26"/>
          <w:szCs w:val="26"/>
        </w:rPr>
        <w:t>Шутый</w:t>
      </w:r>
      <w:proofErr w:type="spellEnd"/>
      <w:r w:rsidRPr="00DF0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Л.П. Фенольные соединения растительного происхождения. – М.: Мир, 1997.</w:t>
      </w:r>
    </w:p>
    <w:p w:rsidR="00DF08B3" w:rsidRPr="00DF08B3" w:rsidRDefault="00DF08B3" w:rsidP="00DF08B3">
      <w:pPr>
        <w:numPr>
          <w:ilvl w:val="0"/>
          <w:numId w:val="2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Дейнека Л.А. Критерии для классификации винограда по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антоциановому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 комплексу плодов / Л.А. Дейнека [и др.] // Научные ведомости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БелГУ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. Серия: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Естественныенауки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. - 2008. - №7. -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Вып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. 7. - С. 71-78 </w:t>
      </w:r>
    </w:p>
    <w:p w:rsidR="00DF08B3" w:rsidRPr="00DF08B3" w:rsidRDefault="00DF08B3" w:rsidP="00DF08B3">
      <w:pPr>
        <w:numPr>
          <w:ilvl w:val="0"/>
          <w:numId w:val="2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Дейнека Л.А. Антоцианы плодов вишни и родственных растений / Л.А. Дейнека [и др.] // Научные ведомости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БелГУ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. - 2011. - №9. -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Вып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>. 15/1. - С.364.</w:t>
      </w:r>
    </w:p>
    <w:p w:rsidR="00DF08B3" w:rsidRPr="00DF08B3" w:rsidRDefault="00DF08B3" w:rsidP="00DF08B3">
      <w:pPr>
        <w:numPr>
          <w:ilvl w:val="0"/>
          <w:numId w:val="2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B3">
        <w:rPr>
          <w:rFonts w:ascii="Times New Roman" w:eastAsia="Times New Roman" w:hAnsi="Times New Roman" w:cs="Times New Roman"/>
          <w:sz w:val="26"/>
          <w:szCs w:val="26"/>
        </w:rPr>
        <w:lastRenderedPageBreak/>
        <w:t>Куликов Ю.И. Перспективы использования натурального красителя «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Лаконос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 Американский» при производстве колбасных изделий / Ю. И. Куликов [и др.] // Вестник </w:t>
      </w:r>
      <w:proofErr w:type="gramStart"/>
      <w:r w:rsidRPr="00DF08B3">
        <w:rPr>
          <w:rFonts w:ascii="Times New Roman" w:eastAsia="Times New Roman" w:hAnsi="Times New Roman" w:cs="Times New Roman"/>
          <w:sz w:val="26"/>
          <w:szCs w:val="26"/>
        </w:rPr>
        <w:t>Северо-Кавказского</w:t>
      </w:r>
      <w:proofErr w:type="gram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технического университета. ‒ 2008. ‒ № 4. – </w:t>
      </w:r>
      <w:r w:rsidRPr="00DF08B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. 1997-9541. 174. ..                  </w:t>
      </w:r>
    </w:p>
    <w:p w:rsidR="00DF08B3" w:rsidRPr="00DF08B3" w:rsidRDefault="00DF08B3" w:rsidP="00DF08B3">
      <w:pPr>
        <w:numPr>
          <w:ilvl w:val="0"/>
          <w:numId w:val="2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Рудаков О.Б. Фракционный состав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антоциановых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 красителей из растительных экстрактов и контроль над ним методом ВЭЖХ / О.Б. Рудаков [и др.] // Вестник ВГУ. ‒ 2004. ‒ №1. ‒ C. 85-93</w:t>
      </w:r>
    </w:p>
    <w:p w:rsidR="00DF08B3" w:rsidRPr="00DF08B3" w:rsidRDefault="00DF08B3" w:rsidP="00DF08B3">
      <w:pPr>
        <w:numPr>
          <w:ilvl w:val="0"/>
          <w:numId w:val="2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Сорокопудов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 В.Н. Антоцианы плодов некоторых видов рода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Rubus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 L. из коллекции ботанического сада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БелГУ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 / В.Н.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Сорокопудов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 [и др.] // Химия растительного сырья. ‒ 2005. ‒ №4. ‒ С. 61-65.. </w:t>
      </w:r>
    </w:p>
    <w:p w:rsidR="00DF08B3" w:rsidRPr="00DF08B3" w:rsidRDefault="00DF08B3" w:rsidP="00DF08B3">
      <w:pPr>
        <w:numPr>
          <w:ilvl w:val="0"/>
          <w:numId w:val="2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Танчев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 С.С. Антоцианы в плодах и овощах / С.С.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Танчев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. - М.: Пищевая </w:t>
      </w:r>
      <w:proofErr w:type="spellStart"/>
      <w:r w:rsidRPr="00DF08B3">
        <w:rPr>
          <w:rFonts w:ascii="Times New Roman" w:eastAsia="Times New Roman" w:hAnsi="Times New Roman" w:cs="Times New Roman"/>
          <w:sz w:val="26"/>
          <w:szCs w:val="26"/>
        </w:rPr>
        <w:t>пром-сть</w:t>
      </w:r>
      <w:proofErr w:type="spellEnd"/>
      <w:r w:rsidRPr="00DF08B3">
        <w:rPr>
          <w:rFonts w:ascii="Times New Roman" w:eastAsia="Times New Roman" w:hAnsi="Times New Roman" w:cs="Times New Roman"/>
          <w:sz w:val="26"/>
          <w:szCs w:val="26"/>
        </w:rPr>
        <w:t xml:space="preserve">, 1980. – 304 с. </w:t>
      </w:r>
    </w:p>
    <w:p w:rsidR="00F60628" w:rsidRPr="00DF08B3" w:rsidRDefault="00F60628" w:rsidP="00DF08B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0628" w:rsidRPr="00DF08B3" w:rsidRDefault="00F60628" w:rsidP="00DF08B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BBD" w:rsidRPr="00DF08B3" w:rsidRDefault="00503BBD" w:rsidP="00DF08B3">
      <w:pPr>
        <w:widowControl w:val="0"/>
        <w:autoSpaceDE w:val="0"/>
        <w:autoSpaceDN w:val="0"/>
        <w:adjustRightInd w:val="0"/>
        <w:spacing w:line="240" w:lineRule="auto"/>
        <w:ind w:right="-284" w:firstLine="56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08B3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0821E5" w:rsidRPr="00F60628" w:rsidRDefault="000821E5" w:rsidP="00F606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821E5" w:rsidRPr="00F6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4965"/>
    <w:multiLevelType w:val="hybridMultilevel"/>
    <w:tmpl w:val="EF0E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4A2A"/>
    <w:multiLevelType w:val="hybridMultilevel"/>
    <w:tmpl w:val="F2623E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BBD"/>
    <w:rsid w:val="000821E5"/>
    <w:rsid w:val="00503BBD"/>
    <w:rsid w:val="00CB70B7"/>
    <w:rsid w:val="00DF08B3"/>
    <w:rsid w:val="00F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5E68A88-286D-47D4-9142-E1231A1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03BB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i/>
      <w:iCs/>
      <w:color w:val="00008B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Klass21</dc:creator>
  <cp:keywords/>
  <dc:description/>
  <cp:lastModifiedBy>User_acer20</cp:lastModifiedBy>
  <cp:revision>5</cp:revision>
  <dcterms:created xsi:type="dcterms:W3CDTF">2021-02-25T12:12:00Z</dcterms:created>
  <dcterms:modified xsi:type="dcterms:W3CDTF">2021-05-09T19:16:00Z</dcterms:modified>
</cp:coreProperties>
</file>